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C3" w:rsidRPr="00617297" w:rsidRDefault="00BD4DC3" w:rsidP="00BD4DC3">
      <w:pPr>
        <w:pStyle w:val="a8"/>
        <w:jc w:val="center"/>
        <w:rPr>
          <w:rFonts w:ascii="方正小标宋简体" w:eastAsia="方正小标宋简体"/>
          <w:b w:val="0"/>
          <w:sz w:val="30"/>
          <w:szCs w:val="30"/>
        </w:rPr>
      </w:pPr>
      <w:r w:rsidRPr="00617297">
        <w:rPr>
          <w:rFonts w:ascii="方正小标宋简体" w:eastAsia="方正小标宋简体" w:hint="eastAsia"/>
          <w:b w:val="0"/>
          <w:sz w:val="30"/>
          <w:szCs w:val="30"/>
        </w:rPr>
        <w:t>中国教育技术协会“十三五”重大</w:t>
      </w:r>
      <w:r w:rsidR="0084170A" w:rsidRPr="00617297">
        <w:rPr>
          <w:rFonts w:ascii="方正小标宋简体" w:eastAsia="方正小标宋简体" w:hint="eastAsia"/>
          <w:b w:val="0"/>
          <w:sz w:val="30"/>
          <w:szCs w:val="30"/>
        </w:rPr>
        <w:t>课题</w:t>
      </w:r>
      <w:r w:rsidRPr="00617297">
        <w:rPr>
          <w:rFonts w:ascii="方正小标宋简体" w:eastAsia="方正小标宋简体" w:hint="eastAsia"/>
          <w:b w:val="0"/>
          <w:sz w:val="30"/>
          <w:szCs w:val="30"/>
        </w:rPr>
        <w:t>攻关项目</w:t>
      </w:r>
    </w:p>
    <w:p w:rsidR="00BD4DC3" w:rsidRPr="00617297" w:rsidRDefault="00BD4DC3" w:rsidP="00BD4DC3">
      <w:pPr>
        <w:pStyle w:val="a8"/>
        <w:jc w:val="center"/>
        <w:rPr>
          <w:rFonts w:ascii="方正小标宋简体" w:eastAsia="方正小标宋简体"/>
          <w:b w:val="0"/>
          <w:sz w:val="36"/>
          <w:szCs w:val="36"/>
        </w:rPr>
      </w:pPr>
    </w:p>
    <w:p w:rsidR="00BD4DC3" w:rsidRPr="00617297" w:rsidRDefault="00BD4DC3" w:rsidP="00BD4DC3">
      <w:pPr>
        <w:pStyle w:val="a8"/>
        <w:jc w:val="center"/>
        <w:rPr>
          <w:rFonts w:ascii="方正小标宋简体" w:eastAsia="方正小标宋简体"/>
          <w:b w:val="0"/>
          <w:sz w:val="44"/>
        </w:rPr>
      </w:pPr>
      <w:r w:rsidRPr="00617297">
        <w:rPr>
          <w:rFonts w:ascii="方正小标宋简体" w:eastAsia="方正小标宋简体" w:hint="eastAsia"/>
          <w:b w:val="0"/>
          <w:sz w:val="44"/>
        </w:rPr>
        <w:t>“基于游戏化学习的教育创新实践研究”</w:t>
      </w:r>
    </w:p>
    <w:p w:rsidR="00BD4DC3" w:rsidRPr="00617297" w:rsidRDefault="00BD4DC3" w:rsidP="00617297">
      <w:pPr>
        <w:spacing w:beforeLines="100" w:before="312" w:afterLines="100" w:after="312" w:line="440" w:lineRule="exact"/>
        <w:ind w:rightChars="15" w:right="31"/>
        <w:jc w:val="center"/>
        <w:rPr>
          <w:rFonts w:ascii="方正小标宋简体" w:eastAsia="方正小标宋简体"/>
          <w:sz w:val="44"/>
          <w:szCs w:val="32"/>
        </w:rPr>
      </w:pPr>
      <w:r w:rsidRPr="00617297">
        <w:rPr>
          <w:rFonts w:ascii="方正小标宋简体" w:eastAsia="方正小标宋简体" w:hint="eastAsia"/>
          <w:sz w:val="44"/>
          <w:szCs w:val="32"/>
        </w:rPr>
        <w:t>课题管理办法（试行）</w:t>
      </w:r>
    </w:p>
    <w:p w:rsidR="00BD4DC3" w:rsidRDefault="00BD4DC3" w:rsidP="00617297">
      <w:pPr>
        <w:spacing w:beforeLines="50" w:before="156" w:afterLines="50" w:after="156" w:line="440" w:lineRule="exact"/>
        <w:ind w:rightChars="15" w:right="31" w:firstLineChars="200" w:firstLine="643"/>
        <w:rPr>
          <w:rFonts w:ascii="楷体_GB2312" w:eastAsia="楷体_GB2312"/>
          <w:b/>
          <w:sz w:val="32"/>
          <w:szCs w:val="32"/>
        </w:rPr>
      </w:pPr>
    </w:p>
    <w:p w:rsidR="00BD4DC3" w:rsidRPr="00617297" w:rsidRDefault="00BD4DC3" w:rsidP="00617297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617297">
        <w:rPr>
          <w:rFonts w:ascii="黑体" w:eastAsia="黑体" w:hAnsi="黑体" w:hint="eastAsia"/>
          <w:sz w:val="32"/>
          <w:szCs w:val="32"/>
        </w:rPr>
        <w:t>第一条：</w:t>
      </w:r>
      <w:r w:rsidRPr="00617297">
        <w:rPr>
          <w:rFonts w:ascii="黑体" w:eastAsia="黑体" w:hAnsi="黑体" w:hint="eastAsia"/>
          <w:bCs/>
          <w:sz w:val="32"/>
          <w:szCs w:val="32"/>
        </w:rPr>
        <w:t>总则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1.本课题是中国教育技术协会立项的“十三五”重大课题攻关项目；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⒉根据《中国教育技术协会教育技术科学研究课题管理办法（2011年修订）》，结合实际情况，特制定本课题管理办法。</w:t>
      </w:r>
    </w:p>
    <w:p w:rsidR="00BD4DC3" w:rsidRPr="00D371DC" w:rsidRDefault="00BD4DC3" w:rsidP="00D371DC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bCs/>
          <w:sz w:val="32"/>
          <w:szCs w:val="32"/>
        </w:rPr>
      </w:pPr>
      <w:r w:rsidRPr="00D371DC">
        <w:rPr>
          <w:rFonts w:ascii="黑体" w:eastAsia="黑体" w:hAnsi="黑体" w:hint="eastAsia"/>
          <w:bCs/>
          <w:sz w:val="32"/>
          <w:szCs w:val="32"/>
        </w:rPr>
        <w:t>第二条：组织管理</w:t>
      </w:r>
    </w:p>
    <w:p w:rsidR="00BD4DC3" w:rsidRPr="00617297" w:rsidRDefault="00BD4DC3" w:rsidP="00BD4DC3">
      <w:pPr>
        <w:pStyle w:val="aa"/>
        <w:ind w:firstLineChars="0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1.在中国教育技术协会的指导下，</w:t>
      </w:r>
      <w:r w:rsidR="008A0399" w:rsidRPr="00617297">
        <w:rPr>
          <w:rFonts w:ascii="仿宋_GB2312" w:eastAsia="仿宋_GB2312" w:hint="eastAsia"/>
        </w:rPr>
        <w:t>设立总课题组，挂靠在</w:t>
      </w:r>
      <w:r w:rsidRPr="00617297">
        <w:rPr>
          <w:rFonts w:ascii="仿宋_GB2312" w:eastAsia="仿宋_GB2312" w:hint="eastAsia"/>
        </w:rPr>
        <w:t>教育游戏专业委员会秘书处</w:t>
      </w:r>
      <w:r w:rsidR="008A0399" w:rsidRPr="00617297">
        <w:rPr>
          <w:rFonts w:ascii="仿宋_GB2312" w:eastAsia="仿宋_GB2312" w:hint="eastAsia"/>
        </w:rPr>
        <w:t>，</w:t>
      </w:r>
      <w:r w:rsidRPr="00617297">
        <w:rPr>
          <w:rFonts w:ascii="仿宋_GB2312" w:eastAsia="仿宋_GB2312" w:hint="eastAsia"/>
        </w:rPr>
        <w:t>全面负责本课题的组织与实施；</w:t>
      </w:r>
    </w:p>
    <w:p w:rsidR="007343B2" w:rsidRPr="00617297" w:rsidRDefault="007343B2" w:rsidP="007343B2">
      <w:pPr>
        <w:pStyle w:val="aa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2.在</w:t>
      </w:r>
      <w:r w:rsidR="00D371DC">
        <w:rPr>
          <w:rFonts w:ascii="仿宋_GB2312" w:eastAsia="仿宋_GB2312" w:hint="eastAsia"/>
        </w:rPr>
        <w:t>总课题</w:t>
      </w:r>
      <w:r w:rsidRPr="00617297">
        <w:rPr>
          <w:rFonts w:ascii="仿宋_GB2312" w:eastAsia="仿宋_GB2312" w:hint="eastAsia"/>
        </w:rPr>
        <w:t>下设立重点</w:t>
      </w:r>
      <w:r w:rsidR="00B20D45" w:rsidRPr="00617297">
        <w:rPr>
          <w:rFonts w:ascii="仿宋_GB2312" w:eastAsia="仿宋_GB2312" w:hint="eastAsia"/>
        </w:rPr>
        <w:t>和</w:t>
      </w:r>
      <w:r w:rsidRPr="00617297">
        <w:rPr>
          <w:rFonts w:ascii="仿宋_GB2312" w:eastAsia="仿宋_GB2312" w:hint="eastAsia"/>
        </w:rPr>
        <w:t>一般课题</w:t>
      </w:r>
      <w:r w:rsidR="00E451ED">
        <w:rPr>
          <w:rFonts w:ascii="仿宋_GB2312" w:eastAsia="仿宋_GB2312" w:hint="eastAsia"/>
        </w:rPr>
        <w:t>两种</w:t>
      </w:r>
      <w:r w:rsidRPr="00617297">
        <w:rPr>
          <w:rFonts w:ascii="仿宋_GB2312" w:eastAsia="仿宋_GB2312" w:hint="eastAsia"/>
        </w:rPr>
        <w:t>类型，重点课题下可再设子课题，重点课题必须以单位名义申报并确定课题负责人；</w:t>
      </w:r>
    </w:p>
    <w:p w:rsidR="007343B2" w:rsidRPr="00617297" w:rsidRDefault="007343B2" w:rsidP="007343B2">
      <w:pPr>
        <w:pStyle w:val="aa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3</w:t>
      </w:r>
      <w:r w:rsidR="00BD4DC3" w:rsidRPr="00617297">
        <w:rPr>
          <w:rFonts w:ascii="仿宋_GB2312" w:eastAsia="仿宋_GB2312" w:hint="eastAsia"/>
        </w:rPr>
        <w:t>.</w:t>
      </w:r>
      <w:r w:rsidRPr="00617297">
        <w:rPr>
          <w:rFonts w:ascii="仿宋_GB2312" w:eastAsia="仿宋_GB2312" w:hint="eastAsia"/>
        </w:rPr>
        <w:t>教育游戏专业委员会的团体会员</w:t>
      </w:r>
      <w:r w:rsidR="0084170A" w:rsidRPr="00617297">
        <w:rPr>
          <w:rFonts w:ascii="仿宋_GB2312" w:eastAsia="仿宋_GB2312" w:hint="eastAsia"/>
        </w:rPr>
        <w:t>、教育教学单位、科研机构、</w:t>
      </w:r>
      <w:r w:rsidRPr="00617297">
        <w:rPr>
          <w:rFonts w:ascii="仿宋_GB2312" w:eastAsia="仿宋_GB2312" w:hint="eastAsia"/>
        </w:rPr>
        <w:t>个人</w:t>
      </w:r>
      <w:r w:rsidR="00BD4DC3" w:rsidRPr="00617297">
        <w:rPr>
          <w:rFonts w:ascii="仿宋_GB2312" w:eastAsia="仿宋_GB2312" w:hint="eastAsia"/>
        </w:rPr>
        <w:t>自愿申报</w:t>
      </w:r>
      <w:r w:rsidR="00D371DC">
        <w:rPr>
          <w:rFonts w:ascii="仿宋_GB2312" w:eastAsia="仿宋_GB2312" w:hint="eastAsia"/>
        </w:rPr>
        <w:t>，理事团体会员优先</w:t>
      </w:r>
      <w:r w:rsidRPr="00617297">
        <w:rPr>
          <w:rFonts w:ascii="仿宋_GB2312" w:eastAsia="仿宋_GB2312" w:hint="eastAsia"/>
        </w:rPr>
        <w:t>；</w:t>
      </w:r>
    </w:p>
    <w:p w:rsidR="00BD4DC3" w:rsidRPr="00617297" w:rsidRDefault="007343B2" w:rsidP="00BD4DC3">
      <w:pPr>
        <w:pStyle w:val="aa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4</w:t>
      </w:r>
      <w:r w:rsidR="00BD4DC3" w:rsidRPr="00617297">
        <w:rPr>
          <w:rFonts w:ascii="仿宋_GB2312" w:eastAsia="仿宋_GB2312" w:hint="eastAsia"/>
        </w:rPr>
        <w:t>.通过研究</w:t>
      </w:r>
      <w:r w:rsidR="003F1F72" w:rsidRPr="00617297">
        <w:rPr>
          <w:rFonts w:ascii="仿宋_GB2312" w:eastAsia="仿宋_GB2312" w:hint="eastAsia"/>
        </w:rPr>
        <w:t>交流</w:t>
      </w:r>
      <w:r w:rsidR="00BD4DC3" w:rsidRPr="00617297">
        <w:rPr>
          <w:rFonts w:ascii="仿宋_GB2312" w:eastAsia="仿宋_GB2312" w:hint="eastAsia"/>
        </w:rPr>
        <w:t>网站、E-mail、电话等方式进行沟通与交流，及时发现问题，商讨对策，以确保课题研究工作顺利进行。</w:t>
      </w:r>
    </w:p>
    <w:p w:rsidR="00BD4DC3" w:rsidRPr="00D371DC" w:rsidRDefault="00BD4DC3" w:rsidP="00D371DC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D371DC">
        <w:rPr>
          <w:rFonts w:ascii="黑体" w:eastAsia="黑体" w:hAnsi="黑体" w:hint="eastAsia"/>
          <w:bCs/>
          <w:sz w:val="32"/>
          <w:szCs w:val="32"/>
        </w:rPr>
        <w:t>第三条</w:t>
      </w:r>
      <w:r w:rsidRPr="00D371DC">
        <w:rPr>
          <w:rFonts w:ascii="黑体" w:eastAsia="黑体" w:hAnsi="黑体" w:hint="eastAsia"/>
          <w:sz w:val="32"/>
          <w:szCs w:val="32"/>
        </w:rPr>
        <w:t>：</w:t>
      </w:r>
      <w:r w:rsidRPr="00D371DC">
        <w:rPr>
          <w:rFonts w:ascii="黑体" w:eastAsia="黑体" w:hAnsi="黑体" w:hint="eastAsia"/>
          <w:bCs/>
          <w:sz w:val="32"/>
          <w:szCs w:val="32"/>
        </w:rPr>
        <w:t>选题原则</w:t>
      </w:r>
    </w:p>
    <w:p w:rsidR="00BD4DC3" w:rsidRPr="00617297" w:rsidRDefault="00BD4DC3" w:rsidP="00D371DC">
      <w:pPr>
        <w:spacing w:line="440" w:lineRule="exact"/>
        <w:ind w:rightChars="15" w:right="31"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各课题研究单位</w:t>
      </w:r>
      <w:r w:rsidR="00D371DC">
        <w:rPr>
          <w:rFonts w:ascii="仿宋_GB2312" w:eastAsia="仿宋_GB2312" w:hint="eastAsia"/>
          <w:sz w:val="32"/>
          <w:szCs w:val="32"/>
        </w:rPr>
        <w:t>或个人</w:t>
      </w:r>
      <w:r w:rsidRPr="00617297">
        <w:rPr>
          <w:rFonts w:ascii="仿宋_GB2312" w:eastAsia="仿宋_GB2312" w:hint="eastAsia"/>
          <w:sz w:val="32"/>
          <w:szCs w:val="32"/>
        </w:rPr>
        <w:t>根据总课题的实施方案和实际情况择取相关研究内容</w:t>
      </w:r>
      <w:r w:rsidR="00D371DC">
        <w:rPr>
          <w:rFonts w:ascii="仿宋_GB2312" w:eastAsia="仿宋_GB2312" w:hint="eastAsia"/>
          <w:sz w:val="32"/>
          <w:szCs w:val="32"/>
        </w:rPr>
        <w:t>，</w:t>
      </w:r>
      <w:r w:rsidRPr="00617297">
        <w:rPr>
          <w:rFonts w:ascii="仿宋_GB2312" w:eastAsia="仿宋_GB2312" w:hint="eastAsia"/>
          <w:sz w:val="32"/>
          <w:szCs w:val="32"/>
        </w:rPr>
        <w:t>必须围绕总课题的研究目标、研究内容等，参考课题申报指南</w:t>
      </w:r>
      <w:r w:rsidR="00D371DC">
        <w:rPr>
          <w:rFonts w:ascii="仿宋_GB2312" w:eastAsia="仿宋_GB2312" w:hint="eastAsia"/>
          <w:sz w:val="32"/>
          <w:szCs w:val="32"/>
        </w:rPr>
        <w:t>确定选题</w:t>
      </w:r>
      <w:r w:rsidRPr="00617297">
        <w:rPr>
          <w:rFonts w:ascii="仿宋_GB2312" w:eastAsia="仿宋_GB2312" w:hint="eastAsia"/>
          <w:sz w:val="32"/>
          <w:szCs w:val="32"/>
        </w:rPr>
        <w:t>。</w:t>
      </w:r>
    </w:p>
    <w:p w:rsidR="00BD4DC3" w:rsidRPr="00D371DC" w:rsidRDefault="00BD4DC3" w:rsidP="00D371DC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D371DC">
        <w:rPr>
          <w:rFonts w:ascii="黑体" w:eastAsia="黑体" w:hAnsi="黑体" w:hint="eastAsia"/>
          <w:bCs/>
          <w:sz w:val="32"/>
          <w:szCs w:val="32"/>
        </w:rPr>
        <w:lastRenderedPageBreak/>
        <w:t>第四条</w:t>
      </w:r>
      <w:r w:rsidRPr="00D371DC">
        <w:rPr>
          <w:rFonts w:ascii="黑体" w:eastAsia="黑体" w:hAnsi="黑体" w:hint="eastAsia"/>
          <w:sz w:val="32"/>
          <w:szCs w:val="32"/>
        </w:rPr>
        <w:t>：</w:t>
      </w:r>
      <w:r w:rsidRPr="00D371DC">
        <w:rPr>
          <w:rFonts w:ascii="黑体" w:eastAsia="黑体" w:hAnsi="黑体" w:hint="eastAsia"/>
          <w:bCs/>
          <w:sz w:val="32"/>
          <w:szCs w:val="32"/>
        </w:rPr>
        <w:t>申报与评审</w:t>
      </w:r>
    </w:p>
    <w:p w:rsidR="00030778" w:rsidRDefault="00DB2E7C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1.重点</w:t>
      </w:r>
      <w:r w:rsidRPr="00DB2E7C">
        <w:rPr>
          <w:rFonts w:ascii="仿宋_GB2312" w:eastAsia="仿宋_GB2312" w:hint="eastAsia"/>
          <w:sz w:val="32"/>
          <w:szCs w:val="32"/>
        </w:rPr>
        <w:t>课题负责人应该是高校专家或具有高级职称（高等学校副教授及相应</w:t>
      </w:r>
      <w:r>
        <w:rPr>
          <w:rFonts w:ascii="仿宋_GB2312" w:eastAsia="仿宋_GB2312" w:hint="eastAsia"/>
          <w:sz w:val="32"/>
          <w:szCs w:val="32"/>
        </w:rPr>
        <w:t>职称以上、中专高级讲师以上、中小学高级教师以上）的教学科研人员；</w:t>
      </w:r>
      <w:r w:rsidR="00030778">
        <w:rPr>
          <w:rFonts w:ascii="仿宋_GB2312" w:eastAsia="仿宋_GB2312" w:hint="eastAsia"/>
          <w:sz w:val="32"/>
          <w:szCs w:val="32"/>
        </w:rPr>
        <w:t>专委会</w:t>
      </w:r>
      <w:r w:rsidR="00030778">
        <w:rPr>
          <w:rFonts w:ascii="仿宋_GB2312" w:eastAsia="仿宋_GB2312"/>
          <w:sz w:val="32"/>
          <w:szCs w:val="32"/>
        </w:rPr>
        <w:t>理事单位</w:t>
      </w:r>
      <w:r w:rsidR="00030778">
        <w:rPr>
          <w:rFonts w:ascii="仿宋_GB2312" w:eastAsia="仿宋_GB2312" w:hint="eastAsia"/>
          <w:sz w:val="32"/>
          <w:szCs w:val="32"/>
        </w:rPr>
        <w:t>方可</w:t>
      </w:r>
      <w:r w:rsidR="00030778">
        <w:rPr>
          <w:rFonts w:ascii="仿宋_GB2312" w:eastAsia="仿宋_GB2312"/>
          <w:sz w:val="32"/>
          <w:szCs w:val="32"/>
        </w:rPr>
        <w:t>申请重点课题</w:t>
      </w:r>
      <w:r w:rsidR="00526FCE">
        <w:rPr>
          <w:rFonts w:ascii="仿宋_GB2312" w:eastAsia="仿宋_GB2312" w:hint="eastAsia"/>
          <w:sz w:val="32"/>
          <w:szCs w:val="32"/>
        </w:rPr>
        <w:t>；</w:t>
      </w:r>
    </w:p>
    <w:p w:rsidR="00DB2E7C" w:rsidRPr="00DB2E7C" w:rsidRDefault="00DB2E7C" w:rsidP="00DB2E7C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DB2E7C">
        <w:rPr>
          <w:rFonts w:hint="eastAsia"/>
        </w:rPr>
        <w:t xml:space="preserve"> </w:t>
      </w:r>
      <w:r w:rsidRPr="00DB2E7C">
        <w:rPr>
          <w:rFonts w:ascii="仿宋_GB2312" w:eastAsia="仿宋_GB2312" w:hint="eastAsia"/>
          <w:sz w:val="32"/>
          <w:szCs w:val="32"/>
        </w:rPr>
        <w:t>一般课题负责人应具有高级职称，如不具有高级职称，需要请两名以上具有高级职称的专业技术人员推荐</w:t>
      </w:r>
      <w:r>
        <w:rPr>
          <w:rFonts w:ascii="仿宋_GB2312" w:eastAsia="仿宋_GB2312" w:hint="eastAsia"/>
          <w:sz w:val="32"/>
          <w:szCs w:val="32"/>
        </w:rPr>
        <w:t>，为</w:t>
      </w:r>
      <w:r w:rsidRPr="00DB2E7C">
        <w:rPr>
          <w:rFonts w:ascii="仿宋_GB2312" w:eastAsia="仿宋_GB2312" w:hint="eastAsia"/>
          <w:sz w:val="32"/>
          <w:szCs w:val="32"/>
        </w:rPr>
        <w:t>支持高校和科研机构的研究，在读博士生或具有博士学位的企业工作人员也可以申报一般课题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967CA" w:rsidRPr="00617297" w:rsidRDefault="00DB2E7C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41401">
        <w:rPr>
          <w:rFonts w:ascii="仿宋_GB2312" w:eastAsia="仿宋_GB2312" w:hint="eastAsia"/>
          <w:sz w:val="32"/>
          <w:szCs w:val="32"/>
        </w:rPr>
        <w:t>立项程序：提交</w:t>
      </w:r>
      <w:r w:rsidR="00BD4DC3" w:rsidRPr="00617297">
        <w:rPr>
          <w:rFonts w:ascii="仿宋_GB2312" w:eastAsia="仿宋_GB2312" w:hint="eastAsia"/>
          <w:sz w:val="32"/>
          <w:szCs w:val="32"/>
        </w:rPr>
        <w:t>申请</w:t>
      </w:r>
      <w:r w:rsidR="00A41401">
        <w:rPr>
          <w:rFonts w:ascii="仿宋_GB2312" w:eastAsia="仿宋_GB2312" w:hint="eastAsia"/>
          <w:sz w:val="32"/>
          <w:szCs w:val="32"/>
        </w:rPr>
        <w:t>、立项评审、公示立项；</w:t>
      </w:r>
    </w:p>
    <w:p w:rsidR="006967CA" w:rsidRPr="00617297" w:rsidRDefault="00A41401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BD4DC3" w:rsidRPr="00617297">
        <w:rPr>
          <w:rFonts w:ascii="仿宋_GB2312" w:eastAsia="仿宋_GB2312" w:hint="eastAsia"/>
          <w:sz w:val="32"/>
          <w:szCs w:val="32"/>
        </w:rPr>
        <w:t>课题的立项</w:t>
      </w:r>
      <w:r>
        <w:rPr>
          <w:rFonts w:ascii="仿宋_GB2312" w:eastAsia="仿宋_GB2312" w:hint="eastAsia"/>
          <w:sz w:val="32"/>
          <w:szCs w:val="32"/>
        </w:rPr>
        <w:t>通过专家</w:t>
      </w:r>
      <w:r w:rsidR="00BD4DC3" w:rsidRPr="00617297">
        <w:rPr>
          <w:rFonts w:ascii="仿宋_GB2312" w:eastAsia="仿宋_GB2312" w:hint="eastAsia"/>
          <w:sz w:val="32"/>
          <w:szCs w:val="32"/>
        </w:rPr>
        <w:t>评审后，</w:t>
      </w:r>
      <w:r w:rsidR="008A0399" w:rsidRPr="00617297">
        <w:rPr>
          <w:rFonts w:ascii="仿宋_GB2312" w:eastAsia="仿宋_GB2312" w:hint="eastAsia"/>
          <w:sz w:val="32"/>
          <w:szCs w:val="32"/>
        </w:rPr>
        <w:t>总课题组</w:t>
      </w:r>
      <w:r w:rsidR="00BD4DC3" w:rsidRPr="00617297">
        <w:rPr>
          <w:rFonts w:ascii="仿宋_GB2312" w:eastAsia="仿宋_GB2312" w:hint="eastAsia"/>
          <w:sz w:val="32"/>
          <w:szCs w:val="32"/>
        </w:rPr>
        <w:t>向</w:t>
      </w:r>
      <w:r w:rsidR="009D69C8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="00BD4DC3" w:rsidRPr="00617297">
        <w:rPr>
          <w:rFonts w:ascii="仿宋_GB2312" w:eastAsia="仿宋_GB2312" w:hint="eastAsia"/>
          <w:sz w:val="32"/>
          <w:szCs w:val="32"/>
        </w:rPr>
        <w:t>正式报批，并颁发立项通知书；</w:t>
      </w:r>
    </w:p>
    <w:p w:rsidR="00BD4DC3" w:rsidRPr="00617297" w:rsidRDefault="00A41401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BD4DC3" w:rsidRPr="00617297">
        <w:rPr>
          <w:rFonts w:ascii="仿宋_GB2312" w:eastAsia="仿宋_GB2312" w:hint="eastAsia"/>
          <w:sz w:val="32"/>
          <w:szCs w:val="32"/>
        </w:rPr>
        <w:t>课题立项后，研究内容不得随意变更,如确实需要进行调整或变更,必须报告</w:t>
      </w:r>
      <w:r w:rsidR="008A0399" w:rsidRPr="00617297">
        <w:rPr>
          <w:rFonts w:ascii="仿宋_GB2312" w:eastAsia="仿宋_GB2312" w:hint="eastAsia"/>
          <w:sz w:val="32"/>
          <w:szCs w:val="32"/>
        </w:rPr>
        <w:t>总课题组</w:t>
      </w:r>
      <w:r w:rsidR="00BD4DC3" w:rsidRPr="00617297">
        <w:rPr>
          <w:rFonts w:ascii="仿宋_GB2312" w:eastAsia="仿宋_GB2312" w:hint="eastAsia"/>
          <w:sz w:val="32"/>
          <w:szCs w:val="32"/>
        </w:rPr>
        <w:t>并得到</w:t>
      </w:r>
      <w:r w:rsidR="008A0399" w:rsidRPr="00617297">
        <w:rPr>
          <w:rFonts w:ascii="仿宋_GB2312" w:eastAsia="仿宋_GB2312" w:hint="eastAsia"/>
          <w:sz w:val="32"/>
          <w:szCs w:val="32"/>
        </w:rPr>
        <w:t>总课题组</w:t>
      </w:r>
      <w:r w:rsidR="00BD4DC3" w:rsidRPr="00617297">
        <w:rPr>
          <w:rFonts w:ascii="仿宋_GB2312" w:eastAsia="仿宋_GB2312" w:hint="eastAsia"/>
          <w:sz w:val="32"/>
          <w:szCs w:val="32"/>
        </w:rPr>
        <w:t>同意。</w:t>
      </w:r>
    </w:p>
    <w:p w:rsidR="00BD4DC3" w:rsidRPr="00A41401" w:rsidRDefault="00BD4DC3" w:rsidP="00A41401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A41401">
        <w:rPr>
          <w:rFonts w:ascii="黑体" w:eastAsia="黑体" w:hAnsi="黑体" w:hint="eastAsia"/>
          <w:bCs/>
          <w:sz w:val="32"/>
          <w:szCs w:val="32"/>
        </w:rPr>
        <w:t>第五条</w:t>
      </w:r>
      <w:r w:rsidRPr="00A41401">
        <w:rPr>
          <w:rFonts w:ascii="黑体" w:eastAsia="黑体" w:hAnsi="黑体" w:hint="eastAsia"/>
          <w:sz w:val="32"/>
          <w:szCs w:val="32"/>
        </w:rPr>
        <w:t>：过程管理</w:t>
      </w:r>
    </w:p>
    <w:p w:rsidR="00BD4DC3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1.总课题组办公室负责</w:t>
      </w:r>
      <w:r w:rsidR="00A41401">
        <w:rPr>
          <w:rFonts w:ascii="仿宋_GB2312" w:eastAsia="仿宋_GB2312" w:hint="eastAsia"/>
          <w:sz w:val="32"/>
          <w:szCs w:val="32"/>
        </w:rPr>
        <w:t>重点课题、一般</w:t>
      </w:r>
      <w:r w:rsidRPr="00617297">
        <w:rPr>
          <w:rFonts w:ascii="仿宋_GB2312" w:eastAsia="仿宋_GB2312" w:hint="eastAsia"/>
          <w:sz w:val="32"/>
          <w:szCs w:val="32"/>
        </w:rPr>
        <w:t>课题的日常管理；</w:t>
      </w:r>
    </w:p>
    <w:p w:rsidR="00A41401" w:rsidRPr="00617297" w:rsidRDefault="00A41401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2.对于开设子课题的重点课题组，</w:t>
      </w:r>
      <w:r w:rsidR="00247940">
        <w:rPr>
          <w:rFonts w:ascii="仿宋_GB2312" w:eastAsia="仿宋_GB2312" w:hint="eastAsia"/>
          <w:sz w:val="32"/>
          <w:szCs w:val="32"/>
        </w:rPr>
        <w:t>子课题的过程管理委托其所属重点课题组进行；</w:t>
      </w:r>
    </w:p>
    <w:p w:rsidR="00BD4DC3" w:rsidRPr="00617297" w:rsidRDefault="00247940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D4DC3" w:rsidRPr="00617297">
        <w:rPr>
          <w:rFonts w:ascii="仿宋_GB2312" w:eastAsia="仿宋_GB2312" w:hint="eastAsia"/>
          <w:sz w:val="32"/>
          <w:szCs w:val="32"/>
        </w:rPr>
        <w:t>.总课题组对课题研究单位的研究工作指导方式主要有：现场指导、网上答疑、Email或其它方式；</w:t>
      </w:r>
    </w:p>
    <w:p w:rsidR="00BD4DC3" w:rsidRPr="00617297" w:rsidRDefault="00247940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D4DC3" w:rsidRPr="0061729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课题研究中期，总课题组将组织统一的中期检查工作，通过中期检查的课题方能申请结题</w:t>
      </w:r>
      <w:r w:rsidR="00BD4DC3" w:rsidRPr="00617297">
        <w:rPr>
          <w:rFonts w:ascii="仿宋_GB2312" w:eastAsia="仿宋_GB2312" w:hint="eastAsia"/>
          <w:sz w:val="32"/>
          <w:szCs w:val="32"/>
        </w:rPr>
        <w:t>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5.课题研究单位如果没有正当理由而连续</w:t>
      </w:r>
      <w:r w:rsidR="0012339A" w:rsidRPr="00617297">
        <w:rPr>
          <w:rFonts w:ascii="仿宋_GB2312" w:eastAsia="仿宋_GB2312" w:hint="eastAsia"/>
          <w:sz w:val="32"/>
          <w:szCs w:val="32"/>
        </w:rPr>
        <w:t>6个月</w:t>
      </w:r>
      <w:r w:rsidRPr="00617297">
        <w:rPr>
          <w:rFonts w:ascii="仿宋_GB2312" w:eastAsia="仿宋_GB2312" w:hint="eastAsia"/>
          <w:sz w:val="32"/>
          <w:szCs w:val="32"/>
        </w:rPr>
        <w:t>没有开展研究工作或</w:t>
      </w:r>
      <w:r w:rsidR="00247940">
        <w:rPr>
          <w:rFonts w:ascii="仿宋_GB2312" w:eastAsia="仿宋_GB2312" w:hint="eastAsia"/>
          <w:sz w:val="32"/>
          <w:szCs w:val="32"/>
        </w:rPr>
        <w:t>从不参加总课题组织的研讨交流活动</w:t>
      </w:r>
      <w:r w:rsidRPr="00617297">
        <w:rPr>
          <w:rFonts w:ascii="仿宋_GB2312" w:eastAsia="仿宋_GB2312" w:hint="eastAsia"/>
          <w:sz w:val="32"/>
          <w:szCs w:val="32"/>
        </w:rPr>
        <w:t>，总课题组将对其撤项，并在网上公示；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6.在课题研究工作的中后期，根据课题研究工作的进展情况，总课题组将组织评奖活动，评奖范围主要包括：研究报告、课例、论文、课件等形式的成果。对优秀成果，总课题组将向</w:t>
      </w:r>
      <w:r w:rsidR="008A0399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Pr="00617297">
        <w:rPr>
          <w:rFonts w:ascii="仿宋_GB2312" w:eastAsia="仿宋_GB2312" w:hint="eastAsia"/>
          <w:sz w:val="32"/>
          <w:szCs w:val="32"/>
        </w:rPr>
        <w:t>推荐报送</w:t>
      </w:r>
      <w:r w:rsidR="00247940">
        <w:rPr>
          <w:rFonts w:ascii="仿宋_GB2312" w:eastAsia="仿宋_GB2312" w:hint="eastAsia"/>
          <w:sz w:val="32"/>
          <w:szCs w:val="32"/>
        </w:rPr>
        <w:t>，并进行嘉奖</w:t>
      </w:r>
      <w:r w:rsidRPr="00617297">
        <w:rPr>
          <w:rFonts w:ascii="仿宋_GB2312" w:eastAsia="仿宋_GB2312" w:hint="eastAsia"/>
          <w:sz w:val="32"/>
          <w:szCs w:val="32"/>
        </w:rPr>
        <w:t>。</w:t>
      </w:r>
    </w:p>
    <w:p w:rsidR="00BD4DC3" w:rsidRPr="00617297" w:rsidRDefault="00BD4DC3" w:rsidP="00617297">
      <w:pPr>
        <w:spacing w:beforeLines="50" w:before="156" w:afterLines="50" w:after="156" w:line="440" w:lineRule="exact"/>
        <w:ind w:rightChars="15" w:right="31"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BD4DC3" w:rsidRPr="00006BE1" w:rsidRDefault="00BD4DC3" w:rsidP="00617297">
      <w:pPr>
        <w:spacing w:beforeLines="50" w:before="156" w:afterLines="50" w:after="156" w:line="440" w:lineRule="exact"/>
        <w:ind w:left="520" w:rightChars="15" w:right="31"/>
        <w:rPr>
          <w:rFonts w:ascii="黑体" w:eastAsia="黑体" w:hAnsi="黑体"/>
          <w:sz w:val="32"/>
          <w:szCs w:val="32"/>
        </w:rPr>
      </w:pPr>
      <w:r w:rsidRPr="00006BE1">
        <w:rPr>
          <w:rFonts w:ascii="黑体" w:eastAsia="黑体" w:hAnsi="黑体" w:hint="eastAsia"/>
          <w:bCs/>
          <w:sz w:val="32"/>
          <w:szCs w:val="32"/>
        </w:rPr>
        <w:lastRenderedPageBreak/>
        <w:t>第六条</w:t>
      </w:r>
      <w:r w:rsidRPr="00006BE1">
        <w:rPr>
          <w:rFonts w:ascii="黑体" w:eastAsia="黑体" w:hAnsi="黑体" w:hint="eastAsia"/>
          <w:sz w:val="32"/>
          <w:szCs w:val="32"/>
        </w:rPr>
        <w:t>：结题验收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1.结题验收工作按照</w:t>
      </w:r>
      <w:r w:rsidR="00FE297F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="00C52430" w:rsidRPr="00617297">
        <w:rPr>
          <w:rFonts w:ascii="仿宋_GB2312" w:eastAsia="仿宋_GB2312" w:hint="eastAsia"/>
          <w:sz w:val="32"/>
          <w:szCs w:val="32"/>
        </w:rPr>
        <w:t>的课题管理办法</w:t>
      </w:r>
      <w:r w:rsidRPr="00617297">
        <w:rPr>
          <w:rFonts w:ascii="仿宋_GB2312" w:eastAsia="仿宋_GB2312" w:hint="eastAsia"/>
          <w:sz w:val="32"/>
          <w:szCs w:val="32"/>
        </w:rPr>
        <w:t>执行，由总课题组组织实施；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2.课题研究单位的研究工作结束后应及时向总课题组办公室申请结题，并</w:t>
      </w:r>
      <w:r w:rsidR="00006BE1">
        <w:rPr>
          <w:rFonts w:ascii="仿宋_GB2312" w:eastAsia="仿宋_GB2312" w:hint="eastAsia"/>
          <w:sz w:val="32"/>
          <w:szCs w:val="32"/>
        </w:rPr>
        <w:t>提交</w:t>
      </w:r>
      <w:r w:rsidRPr="00617297">
        <w:rPr>
          <w:rFonts w:ascii="仿宋_GB2312" w:eastAsia="仿宋_GB2312" w:hint="eastAsia"/>
          <w:sz w:val="32"/>
          <w:szCs w:val="32"/>
        </w:rPr>
        <w:t>结题申请书</w:t>
      </w:r>
      <w:r w:rsidR="00006BE1">
        <w:rPr>
          <w:rFonts w:ascii="仿宋_GB2312" w:eastAsia="仿宋_GB2312" w:hint="eastAsia"/>
          <w:sz w:val="32"/>
          <w:szCs w:val="32"/>
        </w:rPr>
        <w:t>及相应的研究成果</w:t>
      </w:r>
      <w:r w:rsidRPr="00617297">
        <w:rPr>
          <w:rFonts w:ascii="仿宋_GB2312" w:eastAsia="仿宋_GB2312" w:hint="eastAsia"/>
          <w:sz w:val="32"/>
          <w:szCs w:val="32"/>
        </w:rPr>
        <w:t>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3.结题验收工作主要有会议结题和通讯结题两种方式；</w:t>
      </w:r>
    </w:p>
    <w:p w:rsidR="00BD4DC3" w:rsidRPr="00617297" w:rsidRDefault="00006BE1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D4DC3" w:rsidRPr="00617297">
        <w:rPr>
          <w:rFonts w:ascii="仿宋_GB2312" w:eastAsia="仿宋_GB2312" w:hint="eastAsia"/>
          <w:sz w:val="32"/>
          <w:szCs w:val="32"/>
        </w:rPr>
        <w:t>.结题验收工作结束后，总课题组将向</w:t>
      </w:r>
      <w:r w:rsidR="00FE297F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="00BD4DC3" w:rsidRPr="00617297">
        <w:rPr>
          <w:rFonts w:ascii="仿宋_GB2312" w:eastAsia="仿宋_GB2312" w:hint="eastAsia"/>
          <w:sz w:val="32"/>
          <w:szCs w:val="32"/>
        </w:rPr>
        <w:t>申请，由其统一颁发结题证书；</w:t>
      </w:r>
    </w:p>
    <w:p w:rsidR="00BD4DC3" w:rsidRPr="00617297" w:rsidRDefault="00006BE1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D4DC3" w:rsidRPr="00617297">
        <w:rPr>
          <w:rFonts w:ascii="仿宋_GB2312" w:eastAsia="仿宋_GB2312" w:hint="eastAsia"/>
          <w:sz w:val="32"/>
          <w:szCs w:val="32"/>
        </w:rPr>
        <w:t>.结题验收</w:t>
      </w:r>
      <w:r>
        <w:rPr>
          <w:rFonts w:ascii="仿宋_GB2312" w:eastAsia="仿宋_GB2312" w:hint="eastAsia"/>
          <w:sz w:val="32"/>
          <w:szCs w:val="32"/>
        </w:rPr>
        <w:t>的</w:t>
      </w:r>
      <w:r w:rsidR="00BD4DC3" w:rsidRPr="00617297">
        <w:rPr>
          <w:rFonts w:ascii="仿宋_GB2312" w:eastAsia="仿宋_GB2312" w:hint="eastAsia"/>
          <w:sz w:val="32"/>
          <w:szCs w:val="32"/>
        </w:rPr>
        <w:t>费用由各课题研究单位承担。</w:t>
      </w:r>
    </w:p>
    <w:p w:rsidR="00BD4DC3" w:rsidRPr="00006BE1" w:rsidRDefault="00BD4DC3" w:rsidP="00006BE1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006BE1">
        <w:rPr>
          <w:rFonts w:ascii="黑体" w:eastAsia="黑体" w:hAnsi="黑体" w:hint="eastAsia"/>
          <w:bCs/>
          <w:sz w:val="32"/>
          <w:szCs w:val="32"/>
        </w:rPr>
        <w:t>第七条</w:t>
      </w:r>
      <w:r w:rsidRPr="00006BE1">
        <w:rPr>
          <w:rFonts w:ascii="黑体" w:eastAsia="黑体" w:hAnsi="黑体" w:hint="eastAsia"/>
          <w:sz w:val="32"/>
          <w:szCs w:val="32"/>
        </w:rPr>
        <w:t>：附则</w:t>
      </w:r>
    </w:p>
    <w:p w:rsidR="00BD4DC3" w:rsidRPr="00617297" w:rsidRDefault="00006BE1" w:rsidP="00006BE1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="00BD4DC3" w:rsidRPr="00617297">
        <w:rPr>
          <w:rFonts w:ascii="仿宋_GB2312" w:eastAsia="仿宋_GB2312" w:hint="eastAsia"/>
          <w:sz w:val="32"/>
          <w:szCs w:val="32"/>
        </w:rPr>
        <w:t>本办法自公布之日起实行；</w:t>
      </w:r>
    </w:p>
    <w:p w:rsidR="00BD4DC3" w:rsidRPr="00617297" w:rsidRDefault="00006BE1" w:rsidP="00006BE1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="00BD4DC3" w:rsidRPr="00617297">
        <w:rPr>
          <w:rFonts w:ascii="仿宋_GB2312" w:eastAsia="仿宋_GB2312" w:hint="eastAsia"/>
          <w:sz w:val="32"/>
          <w:szCs w:val="32"/>
        </w:rPr>
        <w:t>本办法由总课题组办公室负责解释；</w:t>
      </w:r>
    </w:p>
    <w:p w:rsidR="00BD4DC3" w:rsidRPr="00617297" w:rsidRDefault="00006BE1" w:rsidP="00006BE1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="00BD4DC3" w:rsidRPr="00617297">
        <w:rPr>
          <w:rFonts w:ascii="仿宋_GB2312" w:eastAsia="仿宋_GB2312" w:hint="eastAsia"/>
          <w:sz w:val="32"/>
          <w:szCs w:val="32"/>
        </w:rPr>
        <w:t>总课题办公室联系方式：</w:t>
      </w:r>
    </w:p>
    <w:p w:rsidR="00BD4DC3" w:rsidRPr="00617297" w:rsidRDefault="00BD4DC3" w:rsidP="006270FA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 w:rsidRPr="00617297">
        <w:rPr>
          <w:rFonts w:ascii="仿宋_GB2312" w:eastAsia="仿宋_GB2312" w:hint="eastAsia"/>
          <w:sz w:val="30"/>
          <w:szCs w:val="30"/>
        </w:rPr>
        <w:t>联系人：</w:t>
      </w:r>
      <w:r w:rsidR="00FE297F" w:rsidRPr="00617297">
        <w:rPr>
          <w:rFonts w:ascii="仿宋_GB2312" w:eastAsia="仿宋_GB2312" w:hint="eastAsia"/>
          <w:sz w:val="30"/>
          <w:szCs w:val="30"/>
        </w:rPr>
        <w:t xml:space="preserve">教育游戏专业委员会秘书处  </w:t>
      </w:r>
      <w:r w:rsidR="00DE3A5B" w:rsidRPr="00617297">
        <w:rPr>
          <w:rFonts w:ascii="仿宋_GB2312" w:eastAsia="仿宋_GB2312" w:hint="eastAsia"/>
          <w:sz w:val="30"/>
          <w:szCs w:val="30"/>
        </w:rPr>
        <w:t>霍玉龙</w:t>
      </w:r>
    </w:p>
    <w:p w:rsidR="00BD4DC3" w:rsidRPr="00617297" w:rsidRDefault="000E7AB5" w:rsidP="00BD4DC3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Email</w:t>
      </w:r>
      <w:r w:rsidR="00BD4DC3" w:rsidRPr="00617297">
        <w:rPr>
          <w:rFonts w:ascii="仿宋_GB2312" w:eastAsia="仿宋_GB2312" w:hint="eastAsia"/>
          <w:sz w:val="30"/>
          <w:szCs w:val="30"/>
        </w:rPr>
        <w:t xml:space="preserve">： </w:t>
      </w:r>
      <w:r w:rsidR="00DE3A5B" w:rsidRPr="00617297">
        <w:rPr>
          <w:rFonts w:ascii="仿宋_GB2312" w:eastAsia="仿宋_GB2312" w:hint="eastAsia"/>
          <w:sz w:val="30"/>
          <w:szCs w:val="30"/>
        </w:rPr>
        <w:t>jyyxzwh@163.com</w:t>
      </w:r>
    </w:p>
    <w:p w:rsidR="00BD4DC3" w:rsidRPr="00617297" w:rsidRDefault="00BD4DC3" w:rsidP="00BD4DC3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 w:rsidRPr="00617297">
        <w:rPr>
          <w:rFonts w:ascii="仿宋_GB2312" w:eastAsia="仿宋_GB2312" w:hint="eastAsia"/>
          <w:sz w:val="30"/>
          <w:szCs w:val="30"/>
        </w:rPr>
        <w:t>地址：北京</w:t>
      </w:r>
      <w:r w:rsidR="00DE3A5B" w:rsidRPr="00617297">
        <w:rPr>
          <w:rFonts w:ascii="仿宋_GB2312" w:eastAsia="仿宋_GB2312" w:hint="eastAsia"/>
          <w:sz w:val="30"/>
          <w:szCs w:val="30"/>
        </w:rPr>
        <w:t>市海淀区北京大学教育学院大楼421</w:t>
      </w:r>
      <w:r w:rsidR="006270FA">
        <w:rPr>
          <w:rFonts w:ascii="仿宋_GB2312" w:eastAsia="仿宋_GB2312" w:hint="eastAsia"/>
          <w:sz w:val="30"/>
          <w:szCs w:val="30"/>
        </w:rPr>
        <w:t>室</w:t>
      </w:r>
    </w:p>
    <w:p w:rsidR="00BD4DC3" w:rsidRPr="00617297" w:rsidRDefault="00BD4DC3" w:rsidP="00BD4DC3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 w:rsidRPr="00617297">
        <w:rPr>
          <w:rFonts w:ascii="仿宋_GB2312" w:eastAsia="仿宋_GB2312" w:hint="eastAsia"/>
          <w:sz w:val="30"/>
          <w:szCs w:val="30"/>
        </w:rPr>
        <w:t>邮编：100</w:t>
      </w:r>
      <w:r w:rsidR="00DE3A5B" w:rsidRPr="00617297">
        <w:rPr>
          <w:rFonts w:ascii="仿宋_GB2312" w:eastAsia="仿宋_GB2312" w:hint="eastAsia"/>
          <w:sz w:val="30"/>
          <w:szCs w:val="30"/>
        </w:rPr>
        <w:t>871</w:t>
      </w:r>
    </w:p>
    <w:p w:rsidR="00BD4DC3" w:rsidRPr="00617297" w:rsidRDefault="00BD4DC3" w:rsidP="00BD4DC3">
      <w:pPr>
        <w:pStyle w:val="a8"/>
        <w:jc w:val="right"/>
        <w:rPr>
          <w:rFonts w:ascii="仿宋_GB2312" w:eastAsia="仿宋_GB2312"/>
          <w:sz w:val="32"/>
        </w:rPr>
      </w:pPr>
    </w:p>
    <w:p w:rsidR="00BD4DC3" w:rsidRPr="00617297" w:rsidRDefault="00BD4DC3" w:rsidP="00BD4DC3">
      <w:pPr>
        <w:spacing w:line="440" w:lineRule="exact"/>
        <w:ind w:leftChars="256" w:left="538" w:rightChars="15" w:right="31" w:firstLineChars="600" w:firstLine="1680"/>
        <w:rPr>
          <w:rFonts w:ascii="仿宋_GB2312" w:eastAsia="仿宋_GB2312"/>
          <w:sz w:val="28"/>
        </w:rPr>
      </w:pPr>
    </w:p>
    <w:p w:rsidR="00BD4DC3" w:rsidRPr="00617297" w:rsidRDefault="00BD4DC3" w:rsidP="00BD4DC3">
      <w:pPr>
        <w:spacing w:line="440" w:lineRule="exact"/>
        <w:ind w:leftChars="256" w:left="538" w:rightChars="15" w:right="31" w:firstLineChars="600" w:firstLine="1680"/>
        <w:rPr>
          <w:rFonts w:ascii="仿宋_GB2312" w:eastAsia="仿宋_GB2312"/>
          <w:sz w:val="28"/>
        </w:rPr>
      </w:pPr>
    </w:p>
    <w:p w:rsidR="006270FA" w:rsidRDefault="006270FA" w:rsidP="006270FA">
      <w:pPr>
        <w:spacing w:line="440" w:lineRule="exact"/>
        <w:ind w:rightChars="15" w:right="3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="00BD4DC3" w:rsidRPr="00617297">
        <w:rPr>
          <w:rFonts w:ascii="仿宋_GB2312" w:eastAsia="仿宋_GB2312" w:hint="eastAsia"/>
          <w:sz w:val="32"/>
          <w:szCs w:val="32"/>
        </w:rPr>
        <w:t>“</w:t>
      </w:r>
      <w:r w:rsidR="003C7A31" w:rsidRPr="00617297">
        <w:rPr>
          <w:rFonts w:ascii="仿宋_GB2312" w:eastAsia="仿宋_GB2312" w:hint="eastAsia"/>
          <w:sz w:val="32"/>
          <w:szCs w:val="32"/>
        </w:rPr>
        <w:t>基于游戏化学习的教育创新实践研究</w:t>
      </w:r>
      <w:r w:rsidR="00BD4DC3" w:rsidRPr="00617297">
        <w:rPr>
          <w:rFonts w:ascii="仿宋_GB2312" w:eastAsia="仿宋_GB2312" w:hint="eastAsia"/>
          <w:sz w:val="32"/>
          <w:szCs w:val="32"/>
        </w:rPr>
        <w:t>”</w:t>
      </w:r>
    </w:p>
    <w:p w:rsidR="00BD4DC3" w:rsidRPr="00617297" w:rsidRDefault="006270FA" w:rsidP="006270FA">
      <w:pPr>
        <w:spacing w:line="440" w:lineRule="exact"/>
        <w:ind w:rightChars="15" w:right="31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重大课题攻关项目组（代章）</w:t>
      </w:r>
    </w:p>
    <w:p w:rsidR="00BD4DC3" w:rsidRPr="00617297" w:rsidRDefault="00BD4DC3" w:rsidP="00BD4DC3">
      <w:pPr>
        <w:spacing w:line="440" w:lineRule="exact"/>
        <w:ind w:rightChars="15" w:right="31"/>
        <w:jc w:val="center"/>
        <w:rPr>
          <w:rFonts w:ascii="仿宋_GB2312" w:eastAsia="仿宋_GB2312"/>
          <w:sz w:val="32"/>
        </w:rPr>
      </w:pPr>
      <w:r w:rsidRPr="00617297">
        <w:rPr>
          <w:rFonts w:ascii="仿宋_GB2312" w:eastAsia="仿宋_GB2312" w:hint="eastAsia"/>
          <w:sz w:val="32"/>
        </w:rPr>
        <w:t xml:space="preserve">                       201</w:t>
      </w:r>
      <w:r w:rsidR="00CB486F">
        <w:rPr>
          <w:rFonts w:ascii="仿宋_GB2312" w:eastAsia="仿宋_GB2312"/>
          <w:sz w:val="32"/>
        </w:rPr>
        <w:t>8</w:t>
      </w:r>
      <w:r w:rsidRPr="00617297">
        <w:rPr>
          <w:rFonts w:ascii="仿宋_GB2312" w:eastAsia="仿宋_GB2312" w:hint="eastAsia"/>
          <w:sz w:val="32"/>
        </w:rPr>
        <w:t>年</w:t>
      </w:r>
      <w:r w:rsidR="00CB486F">
        <w:rPr>
          <w:rFonts w:ascii="仿宋_GB2312" w:eastAsia="仿宋_GB2312"/>
          <w:sz w:val="32"/>
        </w:rPr>
        <w:t>10</w:t>
      </w:r>
      <w:r w:rsidRPr="00617297">
        <w:rPr>
          <w:rFonts w:ascii="仿宋_GB2312" w:eastAsia="仿宋_GB2312" w:hint="eastAsia"/>
          <w:sz w:val="32"/>
        </w:rPr>
        <w:t>月</w:t>
      </w:r>
      <w:r w:rsidR="00CB486F">
        <w:rPr>
          <w:rFonts w:ascii="仿宋_GB2312" w:eastAsia="仿宋_GB2312"/>
          <w:sz w:val="32"/>
        </w:rPr>
        <w:t>13</w:t>
      </w:r>
      <w:r w:rsidRPr="00617297">
        <w:rPr>
          <w:rFonts w:ascii="仿宋_GB2312" w:eastAsia="仿宋_GB2312" w:hint="eastAsia"/>
          <w:sz w:val="32"/>
        </w:rPr>
        <w:t>日</w:t>
      </w:r>
    </w:p>
    <w:p w:rsidR="00BD4DC3" w:rsidRDefault="00BD4DC3" w:rsidP="00BD4DC3">
      <w:bookmarkStart w:id="0" w:name="_GoBack"/>
      <w:bookmarkEnd w:id="0"/>
    </w:p>
    <w:p w:rsidR="00DB321D" w:rsidRDefault="00DB321D"/>
    <w:sectPr w:rsidR="00DB321D" w:rsidSect="005C1379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58" w:rsidRDefault="00FE2658" w:rsidP="00BD4DC3">
      <w:r>
        <w:separator/>
      </w:r>
    </w:p>
  </w:endnote>
  <w:endnote w:type="continuationSeparator" w:id="0">
    <w:p w:rsidR="00FE2658" w:rsidRDefault="00FE2658" w:rsidP="00B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0B" w:rsidRDefault="005C13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31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20B" w:rsidRDefault="00FE26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4A" w:rsidRDefault="00EF1F4A">
    <w:pPr>
      <w:pStyle w:val="a5"/>
      <w:jc w:val="center"/>
    </w:pPr>
    <w:r>
      <w:rPr>
        <w:rFonts w:hint="eastAsia"/>
      </w:rPr>
      <w:t>-</w:t>
    </w:r>
    <w:sdt>
      <w:sdtPr>
        <w:id w:val="24567568"/>
        <w:docPartObj>
          <w:docPartGallery w:val="Page Numbers (Bottom of Page)"/>
          <w:docPartUnique/>
        </w:docPartObj>
      </w:sdtPr>
      <w:sdtEndPr/>
      <w:sdtContent>
        <w:r w:rsidR="004E0624">
          <w:fldChar w:fldCharType="begin"/>
        </w:r>
        <w:r w:rsidR="004E0624">
          <w:instrText xml:space="preserve"> PAGE   \* MERGEFORMAT </w:instrText>
        </w:r>
        <w:r w:rsidR="004E0624">
          <w:fldChar w:fldCharType="separate"/>
        </w:r>
        <w:r w:rsidR="00CB486F" w:rsidRPr="00CB486F">
          <w:rPr>
            <w:noProof/>
            <w:lang w:val="zh-CN"/>
          </w:rPr>
          <w:t>1</w:t>
        </w:r>
        <w:r w:rsidR="004E0624">
          <w:rPr>
            <w:noProof/>
            <w:lang w:val="zh-CN"/>
          </w:rPr>
          <w:fldChar w:fldCharType="end"/>
        </w:r>
        <w:r>
          <w:rPr>
            <w:rFonts w:hint="eastAsia"/>
          </w:rPr>
          <w:t>-</w:t>
        </w:r>
      </w:sdtContent>
    </w:sdt>
  </w:p>
  <w:p w:rsidR="00E7620B" w:rsidRDefault="00FE26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58" w:rsidRDefault="00FE2658" w:rsidP="00BD4DC3">
      <w:r>
        <w:separator/>
      </w:r>
    </w:p>
  </w:footnote>
  <w:footnote w:type="continuationSeparator" w:id="0">
    <w:p w:rsidR="00FE2658" w:rsidRDefault="00FE2658" w:rsidP="00BD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0B" w:rsidRPr="00DB2E7C" w:rsidRDefault="00C53120">
    <w:pPr>
      <w:pStyle w:val="a3"/>
      <w:rPr>
        <w:rFonts w:ascii="仿宋_GB2312" w:eastAsia="仿宋_GB2312"/>
      </w:rPr>
    </w:pPr>
    <w:r w:rsidRPr="00DB2E7C">
      <w:rPr>
        <w:rFonts w:ascii="仿宋_GB2312" w:eastAsia="仿宋_GB2312" w:hint="eastAsia"/>
        <w:b/>
        <w:szCs w:val="32"/>
      </w:rPr>
      <w:t>中国教育技术协会“十三五”重大</w:t>
    </w:r>
    <w:r w:rsidR="0084170A" w:rsidRPr="00DB2E7C">
      <w:rPr>
        <w:rFonts w:ascii="仿宋_GB2312" w:eastAsia="仿宋_GB2312" w:hint="eastAsia"/>
        <w:b/>
        <w:szCs w:val="32"/>
      </w:rPr>
      <w:t>课题</w:t>
    </w:r>
    <w:r w:rsidRPr="00DB2E7C">
      <w:rPr>
        <w:rFonts w:ascii="仿宋_GB2312" w:eastAsia="仿宋_GB2312" w:hint="eastAsia"/>
        <w:b/>
        <w:szCs w:val="32"/>
      </w:rPr>
      <w:t>攻关项目</w:t>
    </w:r>
    <w:r w:rsidR="00617297" w:rsidRPr="00DB2E7C">
      <w:rPr>
        <w:rFonts w:ascii="仿宋_GB2312" w:eastAsia="仿宋_GB2312" w:hint="eastAsia"/>
        <w:b/>
        <w:szCs w:val="32"/>
      </w:rPr>
      <w:t xml:space="preserve"> </w:t>
    </w:r>
    <w:r w:rsidRPr="00DB2E7C">
      <w:rPr>
        <w:rFonts w:ascii="仿宋_GB2312" w:eastAsia="仿宋_GB2312" w:hint="eastAsia"/>
        <w:b/>
        <w:szCs w:val="32"/>
      </w:rPr>
      <w:t>“基于游戏化学习的教育创新实践研究”</w:t>
    </w:r>
    <w:r w:rsidR="00F302BB" w:rsidRPr="00DB2E7C">
      <w:rPr>
        <w:rFonts w:ascii="仿宋_GB2312" w:eastAsia="仿宋_GB2312" w:hint="eastAsia"/>
        <w:b/>
        <w:szCs w:val="32"/>
      </w:rPr>
      <w:t>课题管理办法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195"/>
    <w:multiLevelType w:val="hybridMultilevel"/>
    <w:tmpl w:val="575CF27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" w15:restartNumberingAfterBreak="0">
    <w:nsid w:val="4DDA7709"/>
    <w:multiLevelType w:val="hybridMultilevel"/>
    <w:tmpl w:val="E6B657D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" w15:restartNumberingAfterBreak="0">
    <w:nsid w:val="7DEF0274"/>
    <w:multiLevelType w:val="hybridMultilevel"/>
    <w:tmpl w:val="DFC4DE3C"/>
    <w:lvl w:ilvl="0" w:tplc="E320EE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E2A"/>
    <w:rsid w:val="00006BE1"/>
    <w:rsid w:val="00030778"/>
    <w:rsid w:val="000E7AB5"/>
    <w:rsid w:val="0012339A"/>
    <w:rsid w:val="00247940"/>
    <w:rsid w:val="002E0D21"/>
    <w:rsid w:val="003C7A31"/>
    <w:rsid w:val="003D44A9"/>
    <w:rsid w:val="003E4E2A"/>
    <w:rsid w:val="003F1F72"/>
    <w:rsid w:val="004169C0"/>
    <w:rsid w:val="004E0624"/>
    <w:rsid w:val="00501EC7"/>
    <w:rsid w:val="00526FCE"/>
    <w:rsid w:val="00567CAF"/>
    <w:rsid w:val="005C1379"/>
    <w:rsid w:val="00617297"/>
    <w:rsid w:val="006270FA"/>
    <w:rsid w:val="00655BA2"/>
    <w:rsid w:val="006967CA"/>
    <w:rsid w:val="006A3ECF"/>
    <w:rsid w:val="007343B2"/>
    <w:rsid w:val="00771815"/>
    <w:rsid w:val="0084170A"/>
    <w:rsid w:val="00847715"/>
    <w:rsid w:val="008A0399"/>
    <w:rsid w:val="009A0679"/>
    <w:rsid w:val="009D69C8"/>
    <w:rsid w:val="009E099F"/>
    <w:rsid w:val="00A41401"/>
    <w:rsid w:val="00B20D45"/>
    <w:rsid w:val="00BD4DC3"/>
    <w:rsid w:val="00C52430"/>
    <w:rsid w:val="00C53120"/>
    <w:rsid w:val="00CB486F"/>
    <w:rsid w:val="00D371DC"/>
    <w:rsid w:val="00DB2E7C"/>
    <w:rsid w:val="00DB321D"/>
    <w:rsid w:val="00DE3A5B"/>
    <w:rsid w:val="00E451ED"/>
    <w:rsid w:val="00EF1F4A"/>
    <w:rsid w:val="00F302BB"/>
    <w:rsid w:val="00F664DD"/>
    <w:rsid w:val="00F84462"/>
    <w:rsid w:val="00F94089"/>
    <w:rsid w:val="00FE2658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45574"/>
  <w15:docId w15:val="{077DB3C0-FB3A-4ED0-BD11-C9564A8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D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DC3"/>
    <w:rPr>
      <w:sz w:val="18"/>
      <w:szCs w:val="18"/>
    </w:rPr>
  </w:style>
  <w:style w:type="character" w:styleId="a7">
    <w:name w:val="page number"/>
    <w:basedOn w:val="a0"/>
    <w:rsid w:val="00BD4DC3"/>
  </w:style>
  <w:style w:type="paragraph" w:styleId="a8">
    <w:name w:val="Body Text"/>
    <w:basedOn w:val="a"/>
    <w:link w:val="a9"/>
    <w:rsid w:val="00BD4DC3"/>
    <w:pPr>
      <w:spacing w:line="440" w:lineRule="exact"/>
      <w:ind w:rightChars="15" w:right="31"/>
      <w:jc w:val="left"/>
    </w:pPr>
    <w:rPr>
      <w:rFonts w:ascii="楷体_GB2312" w:eastAsia="楷体_GB2312"/>
      <w:b/>
      <w:sz w:val="24"/>
      <w:szCs w:val="32"/>
    </w:rPr>
  </w:style>
  <w:style w:type="character" w:customStyle="1" w:styleId="a9">
    <w:name w:val="正文文本 字符"/>
    <w:basedOn w:val="a0"/>
    <w:link w:val="a8"/>
    <w:rsid w:val="00BD4DC3"/>
    <w:rPr>
      <w:rFonts w:ascii="楷体_GB2312" w:eastAsia="楷体_GB2312" w:hAnsi="Times New Roman" w:cs="Times New Roman"/>
      <w:b/>
      <w:sz w:val="24"/>
      <w:szCs w:val="32"/>
    </w:rPr>
  </w:style>
  <w:style w:type="paragraph" w:styleId="aa">
    <w:name w:val="Body Text Indent"/>
    <w:basedOn w:val="a"/>
    <w:link w:val="ab"/>
    <w:rsid w:val="00BD4DC3"/>
    <w:pPr>
      <w:spacing w:line="440" w:lineRule="exact"/>
      <w:ind w:rightChars="15" w:right="31" w:firstLineChars="200" w:firstLine="640"/>
    </w:pPr>
    <w:rPr>
      <w:rFonts w:ascii="楷体_GB2312" w:eastAsia="楷体_GB2312"/>
      <w:sz w:val="32"/>
      <w:szCs w:val="32"/>
    </w:rPr>
  </w:style>
  <w:style w:type="character" w:customStyle="1" w:styleId="ab">
    <w:name w:val="正文文本缩进 字符"/>
    <w:basedOn w:val="a0"/>
    <w:link w:val="aa"/>
    <w:rsid w:val="00BD4DC3"/>
    <w:rPr>
      <w:rFonts w:ascii="楷体_GB2312" w:eastAsia="楷体_GB2312" w:hAnsi="Times New Roman" w:cs="Times New Roman"/>
      <w:sz w:val="32"/>
      <w:szCs w:val="32"/>
    </w:rPr>
  </w:style>
  <w:style w:type="character" w:styleId="ac">
    <w:name w:val="Hyperlink"/>
    <w:basedOn w:val="a0"/>
    <w:rsid w:val="00BD4DC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967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Jiang</dc:creator>
  <cp:keywords/>
  <dc:description/>
  <cp:lastModifiedBy>gse</cp:lastModifiedBy>
  <cp:revision>33</cp:revision>
  <dcterms:created xsi:type="dcterms:W3CDTF">2016-07-10T06:52:00Z</dcterms:created>
  <dcterms:modified xsi:type="dcterms:W3CDTF">2018-10-10T09:18:00Z</dcterms:modified>
</cp:coreProperties>
</file>